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ADA" w:rsidRDefault="00EA4ADA" w:rsidP="00EA4ADA">
      <w:pPr>
        <w:shd w:val="clear" w:color="auto" w:fill="FFFFFF"/>
        <w:spacing w:before="120"/>
        <w:ind w:right="-2" w:firstLine="708"/>
      </w:pPr>
      <w:r>
        <w:rPr>
          <w:b/>
          <w:bCs/>
        </w:rPr>
        <w:t xml:space="preserve">7 </w:t>
      </w:r>
      <w:r>
        <w:rPr>
          <w:b/>
          <w:bCs/>
          <w:sz w:val="28"/>
          <w:szCs w:val="28"/>
        </w:rPr>
        <w:t>Лекция 7.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Процессор. Направления совершенствования архитектуры микропроцессоров (2)</w:t>
      </w:r>
    </w:p>
    <w:p w:rsidR="00EA4ADA" w:rsidRDefault="00EA4ADA" w:rsidP="00EA4ADA">
      <w:pPr>
        <w:shd w:val="clear" w:color="auto" w:fill="FFFFFF"/>
        <w:spacing w:before="100" w:beforeAutospacing="1" w:after="100" w:afterAutospacing="1"/>
        <w:ind w:firstLine="709"/>
      </w:pPr>
      <w:r>
        <w:t xml:space="preserve">              </w:t>
      </w:r>
    </w:p>
    <w:p w:rsidR="00EA4ADA" w:rsidRDefault="00EA4ADA" w:rsidP="00EA4ADA">
      <w:pPr>
        <w:shd w:val="clear" w:color="auto" w:fill="FFFFFF"/>
        <w:spacing w:before="100" w:beforeAutospacing="1" w:after="100" w:afterAutospacing="1"/>
        <w:ind w:firstLine="709"/>
      </w:pPr>
      <w:r>
        <w:rPr>
          <w:sz w:val="28"/>
          <w:szCs w:val="28"/>
        </w:rPr>
        <w:t> Цель лекции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>Изучение принципов построения современных устройств обработки цифровой информации - процессоров, их структурной и функциональной реализации.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>Содержание лекции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Микроархитектура процессоров семейства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7.1 Микроархитектура процессоров семейства </w:t>
      </w:r>
      <w:r>
        <w:rPr>
          <w:sz w:val="28"/>
          <w:szCs w:val="28"/>
          <w:lang w:val="en-US"/>
        </w:rPr>
        <w:t>AMD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В процессоре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6-2 </w:t>
      </w:r>
      <w:proofErr w:type="gramStart"/>
      <w:r>
        <w:rPr>
          <w:sz w:val="28"/>
          <w:szCs w:val="28"/>
        </w:rPr>
        <w:t>реализована</w:t>
      </w:r>
      <w:proofErr w:type="gramEnd"/>
      <w:r>
        <w:rPr>
          <w:sz w:val="28"/>
          <w:szCs w:val="28"/>
        </w:rPr>
        <w:t xml:space="preserve"> так называемая "</w:t>
      </w:r>
      <w:r>
        <w:rPr>
          <w:sz w:val="28"/>
          <w:szCs w:val="28"/>
          <w:lang w:val="en-US"/>
        </w:rPr>
        <w:t>Enhanced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86"-микроархитектура.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6-2 представляет собой пример объединенной архитектуры на   основе преобразования</w:t>
      </w:r>
      <w:proofErr w:type="gramStart"/>
      <w:r>
        <w:rPr>
          <w:sz w:val="28"/>
          <w:szCs w:val="28"/>
        </w:rPr>
        <w:t>  х86</w:t>
      </w:r>
      <w:proofErr w:type="gramEnd"/>
      <w:r>
        <w:rPr>
          <w:sz w:val="28"/>
          <w:szCs w:val="28"/>
        </w:rPr>
        <w:t xml:space="preserve">-команд в более простые в обращении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-инструкции.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Основная ее особенность состоит в том, что </w:t>
      </w:r>
      <w:proofErr w:type="gramStart"/>
      <w:r>
        <w:rPr>
          <w:sz w:val="28"/>
          <w:szCs w:val="28"/>
        </w:rPr>
        <w:t>внешние</w:t>
      </w:r>
      <w:proofErr w:type="gramEnd"/>
      <w:r>
        <w:rPr>
          <w:sz w:val="28"/>
          <w:szCs w:val="28"/>
        </w:rPr>
        <w:t xml:space="preserve"> х86-инструкции, поступающие на    обработку в процессор, преобразуются во внутренние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86-инструкции, которые и    исполняются процессором. Вместо того чтобы напрямую исполнять сложные х86-инструкции с переменной длиной от 1 до 15 байт, процессор обрабатывает поток </w:t>
      </w:r>
      <w:proofErr w:type="gramStart"/>
      <w:r>
        <w:rPr>
          <w:sz w:val="28"/>
          <w:szCs w:val="28"/>
        </w:rPr>
        <w:t>простых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86-инструкций фиксированной длины.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В состав процессора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6-2 (рисунок 7.1) входят несколько основных модулей;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1-кэш данных (</w:t>
      </w:r>
      <w:r>
        <w:rPr>
          <w:sz w:val="28"/>
          <w:szCs w:val="28"/>
          <w:lang w:val="en-US"/>
        </w:rPr>
        <w:t>Level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One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Dual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Data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Cache</w:t>
      </w:r>
      <w:r>
        <w:rPr>
          <w:sz w:val="28"/>
          <w:szCs w:val="28"/>
        </w:rPr>
        <w:t xml:space="preserve">), </w:t>
      </w:r>
      <w:r>
        <w:rPr>
          <w:sz w:val="28"/>
          <w:szCs w:val="28"/>
          <w:lang w:val="en-US"/>
        </w:rPr>
        <w:t>Li</w:t>
      </w:r>
      <w:r>
        <w:rPr>
          <w:sz w:val="28"/>
          <w:szCs w:val="28"/>
        </w:rPr>
        <w:t>-кэш инструкций (</w:t>
      </w:r>
      <w:r>
        <w:rPr>
          <w:sz w:val="28"/>
          <w:szCs w:val="28"/>
          <w:lang w:val="en-US"/>
        </w:rPr>
        <w:t>Level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One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Cache</w:t>
      </w:r>
      <w:r>
        <w:rPr>
          <w:sz w:val="28"/>
          <w:szCs w:val="28"/>
        </w:rPr>
        <w:t>) с кэшем предварительного декодирования (</w:t>
      </w:r>
      <w:proofErr w:type="spellStart"/>
      <w:r>
        <w:rPr>
          <w:sz w:val="28"/>
          <w:szCs w:val="28"/>
          <w:lang w:val="en-US"/>
        </w:rPr>
        <w:t>Predecode</w:t>
      </w:r>
      <w:proofErr w:type="spellEnd"/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Cache</w:t>
      </w:r>
      <w:r>
        <w:rPr>
          <w:sz w:val="28"/>
          <w:szCs w:val="28"/>
        </w:rPr>
        <w:t>), модуль декодирования (</w:t>
      </w:r>
      <w:r>
        <w:rPr>
          <w:sz w:val="28"/>
          <w:szCs w:val="28"/>
          <w:lang w:val="en-US"/>
        </w:rPr>
        <w:t>Multiple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Decoders</w:t>
      </w:r>
      <w:r>
        <w:rPr>
          <w:sz w:val="28"/>
          <w:szCs w:val="28"/>
        </w:rPr>
        <w:t>), центральный планировщик (</w:t>
      </w:r>
      <w:r>
        <w:rPr>
          <w:sz w:val="28"/>
          <w:szCs w:val="28"/>
          <w:lang w:val="en-US"/>
        </w:rPr>
        <w:t>Centralized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 </w:t>
      </w:r>
      <w:r>
        <w:rPr>
          <w:sz w:val="28"/>
          <w:szCs w:val="28"/>
          <w:lang w:val="en-US"/>
        </w:rPr>
        <w:t>Operation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Scheduler</w:t>
      </w:r>
      <w:r>
        <w:rPr>
          <w:sz w:val="28"/>
          <w:szCs w:val="28"/>
        </w:rPr>
        <w:t>), вычислительные блоки (</w:t>
      </w:r>
      <w:r>
        <w:rPr>
          <w:sz w:val="28"/>
          <w:szCs w:val="28"/>
          <w:lang w:val="en-US"/>
        </w:rPr>
        <w:t>Execution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Units</w:t>
      </w:r>
      <w:r>
        <w:rPr>
          <w:sz w:val="28"/>
          <w:szCs w:val="28"/>
        </w:rPr>
        <w:t>) и модуль предсказания переходов (</w:t>
      </w:r>
      <w:r>
        <w:rPr>
          <w:sz w:val="28"/>
          <w:szCs w:val="28"/>
          <w:lang w:val="en-US"/>
        </w:rPr>
        <w:t>Branch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Logic</w:t>
      </w:r>
      <w:r>
        <w:rPr>
          <w:sz w:val="28"/>
          <w:szCs w:val="28"/>
        </w:rPr>
        <w:t>).</w:t>
      </w:r>
    </w:p>
    <w:p w:rsidR="00EA4ADA" w:rsidRDefault="00EA4ADA" w:rsidP="00EA4ADA">
      <w:pPr>
        <w:pStyle w:val="a3"/>
      </w:pPr>
      <w:proofErr w:type="gramStart"/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1-кэш инструкций и данных, предварительное декодирование.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1-кэш состоит из двух независимых блоков: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1-кэша данных (</w:t>
      </w:r>
      <w:r>
        <w:rPr>
          <w:sz w:val="28"/>
          <w:szCs w:val="28"/>
          <w:lang w:val="en-US"/>
        </w:rPr>
        <w:t>Level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One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Dual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Data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Cache</w:t>
      </w:r>
      <w:r>
        <w:rPr>
          <w:sz w:val="28"/>
          <w:szCs w:val="28"/>
        </w:rPr>
        <w:t xml:space="preserve">) и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1-кэша инструкций (</w:t>
      </w:r>
      <w:r>
        <w:rPr>
          <w:sz w:val="28"/>
          <w:szCs w:val="28"/>
          <w:lang w:val="en-US"/>
        </w:rPr>
        <w:t>Level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One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Cache</w:t>
      </w:r>
      <w:r>
        <w:rPr>
          <w:sz w:val="28"/>
          <w:szCs w:val="28"/>
        </w:rPr>
        <w:t>) с кэшем предварительного декодирования (</w:t>
      </w:r>
      <w:proofErr w:type="spellStart"/>
      <w:r>
        <w:rPr>
          <w:sz w:val="28"/>
          <w:szCs w:val="28"/>
          <w:lang w:val="en-US"/>
        </w:rPr>
        <w:t>Predecode</w:t>
      </w:r>
      <w:proofErr w:type="spellEnd"/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Cache</w:t>
      </w:r>
      <w:r>
        <w:rPr>
          <w:sz w:val="28"/>
          <w:szCs w:val="28"/>
        </w:rPr>
        <w:t xml:space="preserve">).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1-кэш данных предназначен только для хранения данных и имеет объем 32 Кбайт- Несколько сложнее обстоит дело с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1-кэшем инструкций: наряду с инструкциями, для хранения которых предназначены 32 Кбайт памяти, в нем хранятся так называемые "биты </w:t>
      </w:r>
      <w:proofErr w:type="spellStart"/>
      <w:r>
        <w:rPr>
          <w:sz w:val="28"/>
          <w:szCs w:val="28"/>
        </w:rPr>
        <w:t>преддекодирования</w:t>
      </w:r>
      <w:proofErr w:type="spellEnd"/>
      <w:r>
        <w:rPr>
          <w:sz w:val="28"/>
          <w:szCs w:val="28"/>
        </w:rPr>
        <w:t>" (</w:t>
      </w:r>
      <w:proofErr w:type="spellStart"/>
      <w:r>
        <w:rPr>
          <w:sz w:val="28"/>
          <w:szCs w:val="28"/>
          <w:lang w:val="en-US"/>
        </w:rPr>
        <w:t>predecode</w:t>
      </w:r>
      <w:proofErr w:type="spellEnd"/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bits</w:t>
      </w:r>
      <w:r>
        <w:rPr>
          <w:sz w:val="28"/>
          <w:szCs w:val="28"/>
        </w:rPr>
        <w:t xml:space="preserve">) — для них отведено 20 Кбайт памяти. Дело в том, что после загрузки инструкции в </w:t>
      </w:r>
      <w:r>
        <w:rPr>
          <w:sz w:val="28"/>
          <w:szCs w:val="28"/>
          <w:lang w:val="en-US"/>
        </w:rPr>
        <w:lastRenderedPageBreak/>
        <w:t>L</w:t>
      </w:r>
      <w:r>
        <w:rPr>
          <w:sz w:val="28"/>
          <w:szCs w:val="28"/>
        </w:rPr>
        <w:t>1-кэш инструкций выполняется ее предварительное декодирование (</w:t>
      </w:r>
      <w:proofErr w:type="spellStart"/>
      <w:r>
        <w:rPr>
          <w:sz w:val="28"/>
          <w:szCs w:val="28"/>
          <w:lang w:val="en-US"/>
        </w:rPr>
        <w:t>predecoding</w:t>
      </w:r>
      <w:proofErr w:type="spellEnd"/>
      <w:r>
        <w:rPr>
          <w:sz w:val="28"/>
          <w:szCs w:val="28"/>
        </w:rPr>
        <w:t xml:space="preserve">) — к каждому байту инструкции добавляется пять бит (из этого и следует соотношение 32 Кбайт/20 Кбайт = 8/5), в которые записывается информация о количестве байт, оставшихся до начала следующей инструкции. Эта информация используется на этапе декодирования х86-инструкций в </w:t>
      </w:r>
      <w:r>
        <w:rPr>
          <w:sz w:val="28"/>
          <w:szCs w:val="28"/>
          <w:lang w:val="en-US"/>
        </w:rPr>
        <w:t>RIS</w:t>
      </w:r>
      <w:r>
        <w:rPr>
          <w:sz w:val="28"/>
          <w:szCs w:val="28"/>
        </w:rPr>
        <w:t xml:space="preserve">С8б-инструкции. После того, как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1 -кэш инструкций полностью заполнится данными, инструкции вместе с </w:t>
      </w:r>
      <w:proofErr w:type="spellStart"/>
      <w:r>
        <w:rPr>
          <w:sz w:val="28"/>
          <w:szCs w:val="28"/>
        </w:rPr>
        <w:t>преддекодированными</w:t>
      </w:r>
      <w:proofErr w:type="spellEnd"/>
      <w:r>
        <w:rPr>
          <w:sz w:val="28"/>
          <w:szCs w:val="28"/>
        </w:rPr>
        <w:t xml:space="preserve"> битами передаются в буфер инструкций (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Buffer</w:t>
      </w:r>
      <w:r>
        <w:rPr>
          <w:sz w:val="28"/>
          <w:szCs w:val="28"/>
        </w:rPr>
        <w:t>).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>Модуль декодирования (</w:t>
      </w:r>
      <w:r>
        <w:rPr>
          <w:sz w:val="28"/>
          <w:szCs w:val="28"/>
          <w:lang w:val="en-US"/>
        </w:rPr>
        <w:t>Multiple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Decoders</w:t>
      </w:r>
      <w:r>
        <w:rPr>
          <w:sz w:val="28"/>
          <w:szCs w:val="28"/>
        </w:rPr>
        <w:t xml:space="preserve">), Модуль декодирования извлекает х86-инструкций (до 16 байт данных с инструкциями за один такт) с битами </w:t>
      </w:r>
      <w:proofErr w:type="spellStart"/>
      <w:r>
        <w:rPr>
          <w:sz w:val="28"/>
          <w:szCs w:val="28"/>
        </w:rPr>
        <w:t>преддекодирования</w:t>
      </w:r>
      <w:proofErr w:type="spellEnd"/>
      <w:r>
        <w:rPr>
          <w:sz w:val="28"/>
          <w:szCs w:val="28"/>
        </w:rPr>
        <w:t xml:space="preserve"> из буфера инструкций (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Buffer</w:t>
      </w:r>
      <w:r>
        <w:rPr>
          <w:sz w:val="28"/>
          <w:szCs w:val="28"/>
        </w:rPr>
        <w:t xml:space="preserve">), определяет границы инструкций и преобразует их в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86-инструкции. Непосредственно преобразованием занимаются четыре декодера; два для декодирования простых (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#1,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#2) и два для декодирования сложных х86-инструкций </w:t>
      </w:r>
      <w:r>
        <w:rPr>
          <w:i/>
          <w:iCs/>
          <w:sz w:val="28"/>
          <w:szCs w:val="28"/>
        </w:rPr>
        <w:t>(</w:t>
      </w:r>
      <w:r>
        <w:rPr>
          <w:i/>
          <w:iCs/>
          <w:sz w:val="28"/>
          <w:szCs w:val="28"/>
          <w:lang w:val="en-US"/>
        </w:rPr>
        <w:t>Long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Vector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). Одновременно могут работать либо два декодера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#1 и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#2, либо декодер </w:t>
      </w:r>
      <w:r>
        <w:rPr>
          <w:sz w:val="28"/>
          <w:szCs w:val="28"/>
          <w:lang w:val="en-US"/>
        </w:rPr>
        <w:t>Long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, либо декодер </w:t>
      </w:r>
      <w:r>
        <w:rPr>
          <w:sz w:val="28"/>
          <w:szCs w:val="28"/>
          <w:lang w:val="en-US"/>
        </w:rPr>
        <w:t>Vector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>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>  </w:t>
      </w:r>
    </w:p>
    <w:p w:rsidR="00EA4ADA" w:rsidRDefault="00EA4ADA" w:rsidP="00EA4ADA">
      <w:pPr>
        <w:spacing w:before="100" w:beforeAutospacing="1" w:after="100" w:afterAutospacing="1"/>
      </w:pPr>
      <w:bookmarkStart w:id="0" w:name="_GoBack"/>
      <w:r>
        <w:rPr>
          <w:noProof/>
        </w:rPr>
        <w:drawing>
          <wp:inline distT="0" distB="0" distL="0" distR="0" wp14:anchorId="3E4A754C" wp14:editId="4982C9D6">
            <wp:extent cx="4320000" cy="4525086"/>
            <wp:effectExtent l="0" t="0" r="4445" b="8890"/>
            <wp:docPr id="1" name="Рисунок 1" descr="C:\Users\Василий\Desktop\ТСОИ-2021г\Введение_files\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асилий\Desktop\ТСОИ-2021г\Введение_files\image007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52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t> </w:t>
      </w:r>
    </w:p>
    <w:p w:rsidR="00EA4ADA" w:rsidRDefault="00EA4ADA" w:rsidP="00EA4ADA">
      <w:pPr>
        <w:pStyle w:val="a3"/>
        <w:jc w:val="center"/>
      </w:pPr>
      <w:r>
        <w:rPr>
          <w:sz w:val="28"/>
          <w:szCs w:val="28"/>
        </w:rPr>
        <w:t>Рисунок 7.1-</w:t>
      </w:r>
      <w:r>
        <w:t xml:space="preserve"> </w:t>
      </w:r>
      <w:r>
        <w:rPr>
          <w:sz w:val="28"/>
          <w:szCs w:val="28"/>
        </w:rPr>
        <w:t xml:space="preserve">Микроархитектура процессора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6-2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Два декодера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 w:rsidRPr="00B86F85"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#1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#2 работают параллельно и обрабатывают наиболее часто используемые х86-инструкций — </w:t>
      </w:r>
      <w:r>
        <w:rPr>
          <w:sz w:val="28"/>
          <w:szCs w:val="28"/>
          <w:lang w:val="en-US"/>
        </w:rPr>
        <w:t>move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shift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branch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FPU</w:t>
      </w:r>
      <w:r>
        <w:rPr>
          <w:sz w:val="28"/>
          <w:szCs w:val="28"/>
        </w:rPr>
        <w:t>, а также инструкции из наборов команд ММХ и 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Декодеры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#1 и </w:t>
      </w:r>
      <w:r>
        <w:rPr>
          <w:sz w:val="28"/>
          <w:szCs w:val="28"/>
          <w:lang w:val="en-US"/>
        </w:rPr>
        <w:t>Short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 w:rsidRPr="00B86F85"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#2</w:t>
      </w:r>
      <w:r>
        <w:rPr>
          <w:sz w:val="28"/>
          <w:szCs w:val="28"/>
        </w:rPr>
        <w:t xml:space="preserve"> обрабатывают только часто используемые (</w:t>
      </w:r>
      <w:r>
        <w:rPr>
          <w:sz w:val="28"/>
          <w:szCs w:val="28"/>
          <w:lang w:val="en-US"/>
        </w:rPr>
        <w:t>most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commonly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used</w:t>
      </w:r>
      <w:r>
        <w:rPr>
          <w:sz w:val="28"/>
          <w:szCs w:val="28"/>
        </w:rPr>
        <w:t xml:space="preserve">) х86-инструкций длиной не более семи байт. Каждый может преобразовать только одну такую х86-инструкцию и сгенерировать 0 (например, при обработке х86-инструкций </w:t>
      </w:r>
      <w:r>
        <w:rPr>
          <w:sz w:val="28"/>
          <w:szCs w:val="28"/>
          <w:lang w:val="en-US"/>
        </w:rPr>
        <w:t>NOP</w:t>
      </w:r>
      <w:r>
        <w:rPr>
          <w:sz w:val="28"/>
          <w:szCs w:val="28"/>
        </w:rPr>
        <w:t xml:space="preserve">), одну или две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86-инструкции за такт. Таким образом, за один такт оба декодера могут сгенерировать до 4 Р</w:t>
      </w:r>
      <w:r>
        <w:rPr>
          <w:sz w:val="28"/>
          <w:szCs w:val="28"/>
          <w:lang w:val="en-US"/>
        </w:rPr>
        <w:t>ISC</w:t>
      </w:r>
      <w:r>
        <w:rPr>
          <w:sz w:val="28"/>
          <w:szCs w:val="28"/>
        </w:rPr>
        <w:t>86-инструкций.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>Редко используемые инструкции (</w:t>
      </w:r>
      <w:r>
        <w:rPr>
          <w:sz w:val="28"/>
          <w:szCs w:val="28"/>
          <w:lang w:val="en-US"/>
        </w:rPr>
        <w:t>semi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commonly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used</w:t>
      </w:r>
      <w:r>
        <w:rPr>
          <w:sz w:val="28"/>
          <w:szCs w:val="28"/>
        </w:rPr>
        <w:t>) длиной до семи байт и обычные инструкции (</w:t>
      </w:r>
      <w:r>
        <w:rPr>
          <w:sz w:val="28"/>
          <w:szCs w:val="28"/>
          <w:lang w:val="en-US"/>
        </w:rPr>
        <w:t>commonly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used</w:t>
      </w:r>
      <w:r>
        <w:rPr>
          <w:sz w:val="28"/>
          <w:szCs w:val="28"/>
        </w:rPr>
        <w:t xml:space="preserve">) с длиной большей семи байт, но меньшей или равной 11 байтам обрабатываются декодером </w:t>
      </w:r>
      <w:r>
        <w:rPr>
          <w:sz w:val="28"/>
          <w:szCs w:val="28"/>
          <w:lang w:val="en-US"/>
        </w:rPr>
        <w:t>Long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, который может декодировать только одну такую х86-инструкцию и сгенерировать до 4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86-инструкций за такт. Все остальные преобразования (более сложные инструкции, прерывания, и. т. д.) выполняются декодером </w:t>
      </w:r>
      <w:r>
        <w:rPr>
          <w:sz w:val="28"/>
          <w:szCs w:val="28"/>
          <w:lang w:val="en-US"/>
        </w:rPr>
        <w:t>Vector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. В этом случае </w:t>
      </w:r>
      <w:r>
        <w:rPr>
          <w:sz w:val="28"/>
          <w:szCs w:val="28"/>
          <w:lang w:val="en-US"/>
        </w:rPr>
        <w:t>Vector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генерирует набор первых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86-инструкции и адрес заранее предопределенного набора последующих инструкций, который хранится в </w:t>
      </w:r>
      <w:r>
        <w:rPr>
          <w:sz w:val="28"/>
          <w:szCs w:val="28"/>
          <w:lang w:val="en-US"/>
        </w:rPr>
        <w:t>ROM</w:t>
      </w:r>
      <w:r>
        <w:rPr>
          <w:sz w:val="28"/>
          <w:szCs w:val="28"/>
        </w:rPr>
        <w:t>-памяти (</w:t>
      </w:r>
      <w:r>
        <w:rPr>
          <w:sz w:val="28"/>
          <w:szCs w:val="28"/>
          <w:lang w:val="en-US"/>
        </w:rPr>
        <w:t>On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Chip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ROM</w:t>
      </w:r>
      <w:r>
        <w:rPr>
          <w:sz w:val="28"/>
          <w:szCs w:val="28"/>
        </w:rPr>
        <w:t xml:space="preserve">) и извлекается блоком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 </w:t>
      </w:r>
      <w:r>
        <w:rPr>
          <w:sz w:val="28"/>
          <w:szCs w:val="28"/>
          <w:lang w:val="en-US"/>
        </w:rPr>
        <w:t>Sequencer</w:t>
      </w:r>
      <w:r>
        <w:rPr>
          <w:sz w:val="28"/>
          <w:szCs w:val="28"/>
        </w:rPr>
        <w:t>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Все наборы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86-операций, генерируемые декодерами и извлекаемые из </w:t>
      </w:r>
      <w:r>
        <w:rPr>
          <w:sz w:val="28"/>
          <w:szCs w:val="28"/>
          <w:lang w:val="en-US"/>
        </w:rPr>
        <w:t>On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Chip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ROM</w:t>
      </w:r>
      <w:r>
        <w:rPr>
          <w:sz w:val="28"/>
          <w:szCs w:val="28"/>
        </w:rPr>
        <w:t xml:space="preserve"> всегда (!) состоят из групп, содержащих по четыре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86-операции. В том случае, если их получилось меньше, недостающее количество заполняется пустыми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86-инструкциями </w:t>
      </w:r>
      <w:r>
        <w:rPr>
          <w:sz w:val="28"/>
          <w:szCs w:val="28"/>
          <w:lang w:val="en-US"/>
        </w:rPr>
        <w:t>NOP</w:t>
      </w:r>
      <w:r>
        <w:rPr>
          <w:sz w:val="28"/>
          <w:szCs w:val="28"/>
        </w:rPr>
        <w:t xml:space="preserve">. Например, если </w:t>
      </w:r>
      <w:r>
        <w:rPr>
          <w:sz w:val="28"/>
          <w:szCs w:val="28"/>
          <w:lang w:val="en-US"/>
        </w:rPr>
        <w:t>Long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Decoder</w:t>
      </w:r>
      <w:r>
        <w:rPr>
          <w:sz w:val="28"/>
          <w:szCs w:val="28"/>
        </w:rPr>
        <w:t xml:space="preserve"> преобразовал х86-инструкцию в три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86-инструкции, то к ней добавляется одна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86-инструкция </w:t>
      </w:r>
      <w:r>
        <w:rPr>
          <w:sz w:val="28"/>
          <w:szCs w:val="28"/>
          <w:lang w:val="en-US"/>
        </w:rPr>
        <w:t>NOP</w:t>
      </w:r>
      <w:r>
        <w:rPr>
          <w:sz w:val="28"/>
          <w:szCs w:val="28"/>
        </w:rPr>
        <w:t>. Получившийся лоток из таких групп поступает в буфер планировщика (</w:t>
      </w:r>
      <w:r>
        <w:rPr>
          <w:sz w:val="28"/>
          <w:szCs w:val="28"/>
          <w:lang w:val="en-US"/>
        </w:rPr>
        <w:t>Scheduler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Buffer</w:t>
      </w:r>
      <w:r>
        <w:rPr>
          <w:sz w:val="28"/>
          <w:szCs w:val="28"/>
        </w:rPr>
        <w:t xml:space="preserve">) — за один такт всегда передается группа из четырех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-операций. Центральный планировщик (</w:t>
      </w:r>
      <w:r>
        <w:rPr>
          <w:sz w:val="28"/>
          <w:szCs w:val="28"/>
          <w:lang w:val="en-US"/>
        </w:rPr>
        <w:t>Centralized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 </w:t>
      </w:r>
      <w:r>
        <w:rPr>
          <w:sz w:val="28"/>
          <w:szCs w:val="28"/>
          <w:lang w:val="en-US"/>
        </w:rPr>
        <w:t>Operation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Scheduler</w:t>
      </w:r>
      <w:r>
        <w:rPr>
          <w:sz w:val="28"/>
          <w:szCs w:val="28"/>
        </w:rPr>
        <w:t xml:space="preserve">). Планировщик — это сердце процессора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6-2. Он следит за процессом исполнения </w:t>
      </w:r>
      <w:r>
        <w:rPr>
          <w:sz w:val="28"/>
          <w:szCs w:val="28"/>
          <w:lang w:val="en-US"/>
        </w:rPr>
        <w:t>RISK</w:t>
      </w:r>
      <w:r>
        <w:rPr>
          <w:sz w:val="28"/>
          <w:szCs w:val="28"/>
        </w:rPr>
        <w:t>86-инструкций, приведением результата их исполнения к х86-архитектуре, а также возвращением результатов спекулятивного выполнения х86-инструкций в соответствии с их порядком поступления на вход процессора.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В буфере планировщика может одновременно содержаться до 24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86-инструкций. </w:t>
      </w:r>
      <w:proofErr w:type="gramStart"/>
      <w:r>
        <w:rPr>
          <w:sz w:val="28"/>
          <w:szCs w:val="28"/>
        </w:rPr>
        <w:t>Любая из них может быть в любой момент передана на исполнение соответствующему вычислительному блоку (</w:t>
      </w:r>
      <w:r>
        <w:rPr>
          <w:sz w:val="28"/>
          <w:szCs w:val="28"/>
          <w:lang w:val="en-US"/>
        </w:rPr>
        <w:t>store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load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branch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integer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multimedia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integer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multimedia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floating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point</w:t>
      </w:r>
      <w:r>
        <w:rPr>
          <w:sz w:val="28"/>
          <w:szCs w:val="28"/>
        </w:rPr>
        <w:t>), если, конечно, последний свободен.</w:t>
      </w:r>
      <w:proofErr w:type="gramEnd"/>
      <w:r>
        <w:rPr>
          <w:sz w:val="28"/>
          <w:szCs w:val="28"/>
        </w:rPr>
        <w:t xml:space="preserve"> Таким образом, реализуется исполнение инструкций в порядке, отличном от порядка их поступления в буфер (</w:t>
      </w:r>
      <w:r>
        <w:rPr>
          <w:sz w:val="28"/>
          <w:szCs w:val="28"/>
          <w:lang w:val="en-US"/>
        </w:rPr>
        <w:t>out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of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order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execution</w:t>
      </w:r>
      <w:r>
        <w:rPr>
          <w:sz w:val="28"/>
          <w:szCs w:val="28"/>
        </w:rPr>
        <w:t>). В общей сложности планировщик может передать на выполнение шесть и завершить (</w:t>
      </w:r>
      <w:r>
        <w:rPr>
          <w:sz w:val="28"/>
          <w:szCs w:val="28"/>
          <w:lang w:val="en-US"/>
        </w:rPr>
        <w:t>retire</w:t>
      </w:r>
      <w:r>
        <w:rPr>
          <w:sz w:val="28"/>
          <w:szCs w:val="28"/>
        </w:rPr>
        <w:t xml:space="preserve">) также шесть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86-инструкций за такт, вычислительные блоки (</w:t>
      </w:r>
      <w:r>
        <w:rPr>
          <w:sz w:val="28"/>
          <w:szCs w:val="28"/>
          <w:lang w:val="en-US"/>
        </w:rPr>
        <w:t>Execution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Units</w:t>
      </w:r>
      <w:r>
        <w:rPr>
          <w:sz w:val="28"/>
          <w:szCs w:val="28"/>
        </w:rPr>
        <w:t xml:space="preserve">). Процессор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6-2 содержит 30 параллельных вычислительных блоков — </w:t>
      </w:r>
      <w:r>
        <w:rPr>
          <w:sz w:val="28"/>
          <w:szCs w:val="28"/>
          <w:lang w:val="en-US"/>
        </w:rPr>
        <w:t>Store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Unit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Load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Unit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Integer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Integer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MMX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), </w:t>
      </w:r>
      <w:r>
        <w:rPr>
          <w:sz w:val="28"/>
          <w:szCs w:val="28"/>
          <w:lang w:val="en-US"/>
        </w:rPr>
        <w:t>MMX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), </w:t>
      </w:r>
      <w:r>
        <w:rPr>
          <w:sz w:val="28"/>
          <w:szCs w:val="28"/>
          <w:lang w:val="en-US"/>
        </w:rPr>
        <w:t>MMX</w:t>
      </w:r>
      <w:r>
        <w:rPr>
          <w:sz w:val="28"/>
          <w:szCs w:val="28"/>
        </w:rPr>
        <w:t>/3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Multiplier</w:t>
      </w:r>
      <w:r>
        <w:rPr>
          <w:sz w:val="28"/>
          <w:szCs w:val="28"/>
        </w:rPr>
        <w:t>, 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proofErr w:type="gramStart"/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FPU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Branch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Unit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Каждый блок работает независимо от остальных, так что несколько блоков  могут обрабатывать переданные им на исполнение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86-инструкции.</w:t>
      </w:r>
    </w:p>
    <w:p w:rsidR="00EA4ADA" w:rsidRDefault="00EA4ADA" w:rsidP="00EA4ADA">
      <w:pPr>
        <w:pStyle w:val="a3"/>
      </w:pPr>
      <w:r>
        <w:rPr>
          <w:sz w:val="28"/>
          <w:szCs w:val="28"/>
          <w:lang w:val="en-US"/>
        </w:rPr>
        <w:t>Integer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MMX</w:t>
      </w:r>
      <w:r>
        <w:rPr>
          <w:sz w:val="28"/>
          <w:szCs w:val="28"/>
        </w:rPr>
        <w:t>- и 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- инструкции передаются по двум независимым шинам —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Issue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Bus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Issue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Bus</w:t>
      </w:r>
      <w:r>
        <w:rPr>
          <w:sz w:val="28"/>
          <w:szCs w:val="28"/>
        </w:rPr>
        <w:t xml:space="preserve">. При этом блоки </w:t>
      </w:r>
      <w:r>
        <w:rPr>
          <w:sz w:val="28"/>
          <w:szCs w:val="28"/>
          <w:lang w:val="en-US"/>
        </w:rPr>
        <w:t>Integer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MMX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) подключены только к шине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Issue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Bus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a</w:t>
      </w:r>
      <w:proofErr w:type="spellEnd"/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Integer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MMX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(У) — только </w:t>
      </w:r>
      <w:r>
        <w:rPr>
          <w:i/>
          <w:iCs/>
          <w:sz w:val="28"/>
          <w:szCs w:val="28"/>
        </w:rPr>
        <w:t>к</w:t>
      </w:r>
      <w:r>
        <w:rPr>
          <w:sz w:val="28"/>
          <w:szCs w:val="28"/>
        </w:rPr>
        <w:t xml:space="preserve"> шине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Issue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Bus</w:t>
      </w:r>
      <w:r>
        <w:rPr>
          <w:sz w:val="28"/>
          <w:szCs w:val="28"/>
        </w:rPr>
        <w:t xml:space="preserve">. А вот блоки </w:t>
      </w:r>
      <w:r>
        <w:rPr>
          <w:sz w:val="28"/>
          <w:szCs w:val="28"/>
          <w:lang w:val="en-US"/>
        </w:rPr>
        <w:t>MMX</w:t>
      </w:r>
      <w:r>
        <w:rPr>
          <w:sz w:val="28"/>
          <w:szCs w:val="28"/>
        </w:rPr>
        <w:t>/3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Multiplier</w:t>
      </w:r>
      <w:r>
        <w:rPr>
          <w:sz w:val="28"/>
          <w:szCs w:val="28"/>
        </w:rPr>
        <w:t xml:space="preserve"> и 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подключены сразу к обеим шинам, как и блок </w:t>
      </w:r>
      <w:r>
        <w:rPr>
          <w:sz w:val="28"/>
          <w:szCs w:val="28"/>
          <w:lang w:val="en-US"/>
        </w:rPr>
        <w:t>MMX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Shifter</w:t>
      </w:r>
      <w:r>
        <w:rPr>
          <w:sz w:val="28"/>
          <w:szCs w:val="28"/>
        </w:rPr>
        <w:t xml:space="preserve">, функция которого заключается в том, чтобы переключать блоки </w:t>
      </w:r>
      <w:r>
        <w:rPr>
          <w:sz w:val="28"/>
          <w:szCs w:val="28"/>
          <w:lang w:val="en-US"/>
        </w:rPr>
        <w:t>MMX</w:t>
      </w:r>
      <w:r>
        <w:rPr>
          <w:sz w:val="28"/>
          <w:szCs w:val="28"/>
        </w:rPr>
        <w:t>/3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r>
        <w:rPr>
          <w:sz w:val="28"/>
          <w:szCs w:val="28"/>
          <w:lang w:val="en-US"/>
        </w:rPr>
        <w:t>Multiplier</w:t>
      </w:r>
      <w:r>
        <w:rPr>
          <w:sz w:val="28"/>
          <w:szCs w:val="28"/>
        </w:rPr>
        <w:t xml:space="preserve"> и 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proofErr w:type="gramStart"/>
      <w:r>
        <w:rPr>
          <w:sz w:val="28"/>
          <w:szCs w:val="28"/>
          <w:lang w:val="en-US"/>
        </w:rPr>
        <w:t>ALU</w:t>
      </w:r>
      <w:r>
        <w:rPr>
          <w:sz w:val="28"/>
          <w:szCs w:val="28"/>
        </w:rPr>
        <w:t xml:space="preserve"> между шинами.</w:t>
      </w:r>
      <w:proofErr w:type="gramEnd"/>
    </w:p>
    <w:p w:rsidR="00EA4ADA" w:rsidRDefault="00EA4ADA" w:rsidP="00EA4ADA">
      <w:pPr>
        <w:pStyle w:val="a3"/>
      </w:pPr>
      <w:r>
        <w:rPr>
          <w:sz w:val="28"/>
          <w:szCs w:val="28"/>
        </w:rPr>
        <w:t>Модуль предсказания переходов (</w:t>
      </w:r>
      <w:r>
        <w:rPr>
          <w:sz w:val="28"/>
          <w:szCs w:val="28"/>
          <w:lang w:val="en-US"/>
        </w:rPr>
        <w:t>Branch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Logic</w:t>
      </w:r>
      <w:r>
        <w:rPr>
          <w:sz w:val="28"/>
          <w:szCs w:val="28"/>
        </w:rPr>
        <w:t>). Назначение этого модуля, как следует из его названия, состоит в предсказании возможных переходов.</w:t>
      </w:r>
    </w:p>
    <w:p w:rsidR="00EA4ADA" w:rsidRDefault="00EA4ADA" w:rsidP="00EA4ADA">
      <w:pPr>
        <w:pStyle w:val="a3"/>
      </w:pPr>
      <w:r>
        <w:rPr>
          <w:sz w:val="28"/>
          <w:szCs w:val="28"/>
        </w:rPr>
        <w:t xml:space="preserve">Во всех начальных процессорах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 xml:space="preserve">, Модуль вычислений с плавающей точкой был </w:t>
      </w:r>
      <w:proofErr w:type="spellStart"/>
      <w:r>
        <w:rPr>
          <w:sz w:val="28"/>
          <w:szCs w:val="28"/>
        </w:rPr>
        <w:t>неконвейерным</w:t>
      </w:r>
      <w:proofErr w:type="spellEnd"/>
      <w:r>
        <w:rPr>
          <w:sz w:val="28"/>
          <w:szCs w:val="28"/>
        </w:rPr>
        <w:t xml:space="preserve">, что не позволяло начать выполнять новую команду пока не закончиться выполнение предыдущей. Это приводит к сильному падению производительности всей системы. Разработчики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 xml:space="preserve"> не вносили никаких изменений в </w:t>
      </w:r>
      <w:r>
        <w:rPr>
          <w:sz w:val="28"/>
          <w:szCs w:val="28"/>
          <w:lang w:val="en-US"/>
        </w:rPr>
        <w:t>FPU</w:t>
      </w:r>
      <w:r>
        <w:rPr>
          <w:sz w:val="28"/>
          <w:szCs w:val="28"/>
        </w:rPr>
        <w:t>, рассчитывая на свой блок 3</w:t>
      </w:r>
      <w:proofErr w:type="spellStart"/>
      <w:r>
        <w:rPr>
          <w:sz w:val="28"/>
          <w:szCs w:val="28"/>
          <w:lang w:val="en-US"/>
        </w:rPr>
        <w:t>Dnow</w:t>
      </w:r>
      <w:proofErr w:type="spellEnd"/>
      <w:r>
        <w:rPr>
          <w:sz w:val="28"/>
          <w:szCs w:val="28"/>
        </w:rPr>
        <w:t xml:space="preserve">! </w:t>
      </w:r>
      <w:r>
        <w:rPr>
          <w:caps/>
          <w:sz w:val="28"/>
          <w:szCs w:val="28"/>
        </w:rPr>
        <w:t xml:space="preserve">В </w:t>
      </w:r>
      <w:proofErr w:type="spellStart"/>
      <w:r>
        <w:rPr>
          <w:sz w:val="28"/>
          <w:szCs w:val="28"/>
          <w:lang w:val="en-US"/>
        </w:rPr>
        <w:t>Athlone</w:t>
      </w:r>
      <w:proofErr w:type="spellEnd"/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 xml:space="preserve">  впервые представляет новый, полностью конвейерный </w:t>
      </w:r>
      <w:r>
        <w:rPr>
          <w:sz w:val="28"/>
          <w:szCs w:val="28"/>
          <w:lang w:val="en-US"/>
        </w:rPr>
        <w:t>FPU</w:t>
      </w:r>
      <w:r>
        <w:rPr>
          <w:sz w:val="28"/>
          <w:szCs w:val="28"/>
        </w:rPr>
        <w:t xml:space="preserve"> модуль, </w:t>
      </w:r>
      <w:proofErr w:type="spellStart"/>
      <w:r>
        <w:rPr>
          <w:sz w:val="28"/>
          <w:szCs w:val="28"/>
        </w:rPr>
        <w:t>позволяюший</w:t>
      </w:r>
      <w:proofErr w:type="spellEnd"/>
      <w:r>
        <w:rPr>
          <w:sz w:val="28"/>
          <w:szCs w:val="28"/>
        </w:rPr>
        <w:t xml:space="preserve"> выполнять до трех операций за </w:t>
      </w:r>
      <w:proofErr w:type="spellStart"/>
      <w:r>
        <w:rPr>
          <w:sz w:val="28"/>
          <w:szCs w:val="28"/>
        </w:rPr>
        <w:t>такт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ри</w:t>
      </w:r>
      <w:proofErr w:type="spellEnd"/>
      <w:r>
        <w:rPr>
          <w:sz w:val="28"/>
          <w:szCs w:val="28"/>
        </w:rPr>
        <w:t xml:space="preserve"> вычислительных блока ,  модули </w:t>
      </w:r>
      <w:r>
        <w:rPr>
          <w:sz w:val="28"/>
          <w:szCs w:val="28"/>
          <w:lang w:val="en-US"/>
        </w:rPr>
        <w:t>Stack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Map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Registry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Rename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Scheduler</w:t>
      </w:r>
      <w:r>
        <w:rPr>
          <w:sz w:val="28"/>
          <w:szCs w:val="28"/>
        </w:rPr>
        <w:t xml:space="preserve"> с 36 входами и </w:t>
      </w:r>
      <w:r>
        <w:rPr>
          <w:sz w:val="28"/>
          <w:szCs w:val="28"/>
          <w:lang w:val="en-US"/>
        </w:rPr>
        <w:t>FPU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Register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File</w:t>
      </w:r>
      <w:r>
        <w:rPr>
          <w:sz w:val="28"/>
          <w:szCs w:val="28"/>
        </w:rPr>
        <w:t xml:space="preserve"> с 88 входами позволяют разделить вычисления между ними .</w:t>
      </w:r>
    </w:p>
    <w:p w:rsidR="00EA4ADA" w:rsidRDefault="00EA4ADA" w:rsidP="00EA4ADA">
      <w:pPr>
        <w:pStyle w:val="a3"/>
      </w:pPr>
      <w:proofErr w:type="gramStart"/>
      <w:r>
        <w:rPr>
          <w:sz w:val="28"/>
          <w:szCs w:val="28"/>
          <w:lang w:val="en-US"/>
        </w:rPr>
        <w:t>FPU</w:t>
      </w:r>
      <w:r>
        <w:rPr>
          <w:sz w:val="28"/>
          <w:szCs w:val="28"/>
        </w:rPr>
        <w:t xml:space="preserve"> в процессорах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Celeron</w:t>
      </w:r>
      <w:r>
        <w:rPr>
          <w:sz w:val="28"/>
          <w:szCs w:val="28"/>
        </w:rPr>
        <w:t xml:space="preserve"> разделен на два модуля </w:t>
      </w:r>
      <w:r>
        <w:rPr>
          <w:sz w:val="28"/>
          <w:szCs w:val="28"/>
          <w:lang w:val="en-US"/>
        </w:rPr>
        <w:t>FADD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FMUL</w:t>
      </w:r>
      <w:r>
        <w:rPr>
          <w:sz w:val="28"/>
          <w:szCs w:val="28"/>
        </w:rPr>
        <w:t>; первый, полностью конвейерный, выполняет простые вычисления, в то время как второй выполняет более сложные вычисления и не полностью конвейерный.</w:t>
      </w:r>
      <w:proofErr w:type="gramEnd"/>
      <w:r>
        <w:rPr>
          <w:sz w:val="28"/>
          <w:szCs w:val="28"/>
        </w:rPr>
        <w:t xml:space="preserve"> Естественно, что наличие трех, полностью конвейерных модулей, вместо двух, из которых только один полностью конвейерный, позволяет получить лучшую производительность в приложениях, активно использующих вычисления вещественных чисел. Одной из интересных особенностей нового процессора является применение новой архитектуры системной шины — </w:t>
      </w:r>
      <w:r>
        <w:rPr>
          <w:sz w:val="28"/>
          <w:szCs w:val="28"/>
          <w:lang w:val="en-US"/>
        </w:rPr>
        <w:t>EV</w:t>
      </w:r>
      <w:r>
        <w:rPr>
          <w:sz w:val="28"/>
          <w:szCs w:val="28"/>
        </w:rPr>
        <w:t xml:space="preserve">6. Такая же архитектура применяется в системах на процессорах </w:t>
      </w:r>
      <w:r>
        <w:rPr>
          <w:sz w:val="28"/>
          <w:szCs w:val="28"/>
          <w:lang w:val="en-US"/>
        </w:rPr>
        <w:t>Alpha</w:t>
      </w:r>
      <w:r>
        <w:rPr>
          <w:sz w:val="28"/>
          <w:szCs w:val="28"/>
        </w:rPr>
        <w:t xml:space="preserve">. Применение </w:t>
      </w:r>
      <w:r>
        <w:rPr>
          <w:sz w:val="28"/>
          <w:szCs w:val="28"/>
          <w:lang w:val="en-US"/>
        </w:rPr>
        <w:t>EV</w:t>
      </w:r>
      <w:r>
        <w:rPr>
          <w:sz w:val="28"/>
          <w:szCs w:val="28"/>
        </w:rPr>
        <w:t xml:space="preserve">6 связано с желанием </w:t>
      </w:r>
      <w:r>
        <w:rPr>
          <w:sz w:val="28"/>
          <w:szCs w:val="28"/>
          <w:lang w:val="en-US"/>
        </w:rPr>
        <w:t>AMD</w:t>
      </w:r>
      <w:r>
        <w:rPr>
          <w:sz w:val="28"/>
          <w:szCs w:val="28"/>
        </w:rPr>
        <w:t xml:space="preserve"> использовать </w:t>
      </w:r>
      <w:r>
        <w:rPr>
          <w:sz w:val="28"/>
          <w:szCs w:val="28"/>
          <w:lang w:val="en-US"/>
        </w:rPr>
        <w:t>Athlon</w:t>
      </w:r>
      <w:r>
        <w:rPr>
          <w:sz w:val="28"/>
          <w:szCs w:val="28"/>
        </w:rPr>
        <w:t xml:space="preserve"> в производительных многопроцессорных </w:t>
      </w:r>
      <w:proofErr w:type="spellStart"/>
      <w:r>
        <w:rPr>
          <w:sz w:val="28"/>
          <w:szCs w:val="28"/>
        </w:rPr>
        <w:t>системах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равнение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EV</w:t>
      </w:r>
      <w:r>
        <w:rPr>
          <w:sz w:val="28"/>
          <w:szCs w:val="28"/>
        </w:rPr>
        <w:t xml:space="preserve">6 и </w:t>
      </w:r>
      <w:r>
        <w:rPr>
          <w:sz w:val="28"/>
          <w:szCs w:val="28"/>
          <w:lang w:val="en-US"/>
        </w:rPr>
        <w:t>GTL</w:t>
      </w:r>
      <w:r>
        <w:rPr>
          <w:sz w:val="28"/>
          <w:szCs w:val="28"/>
        </w:rPr>
        <w:t>+ (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Celeron</w:t>
      </w:r>
      <w:r>
        <w:rPr>
          <w:sz w:val="28"/>
          <w:szCs w:val="28"/>
        </w:rPr>
        <w:t xml:space="preserve">) показывает, что первая архитектура использует технологию </w:t>
      </w:r>
      <w:r>
        <w:rPr>
          <w:sz w:val="28"/>
          <w:szCs w:val="28"/>
          <w:lang w:val="en-US"/>
        </w:rPr>
        <w:t>Point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to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Point</w:t>
      </w:r>
      <w:r>
        <w:rPr>
          <w:sz w:val="28"/>
          <w:szCs w:val="28"/>
        </w:rPr>
        <w:t xml:space="preserve">, в которой каждый процессор имеет свою отдельную часть шины, в то время, как в </w:t>
      </w:r>
      <w:r>
        <w:rPr>
          <w:sz w:val="28"/>
          <w:szCs w:val="28"/>
          <w:lang w:val="en-US"/>
        </w:rPr>
        <w:t>GTL</w:t>
      </w:r>
      <w:r>
        <w:rPr>
          <w:sz w:val="28"/>
          <w:szCs w:val="28"/>
        </w:rPr>
        <w:t xml:space="preserve">+ процессоры должны делить одну "широкую" шину. Это объясняет, почему многопроцессорные системы на </w:t>
      </w:r>
      <w:r>
        <w:rPr>
          <w:sz w:val="28"/>
          <w:szCs w:val="28"/>
          <w:lang w:val="en-US"/>
        </w:rPr>
        <w:t>GTL</w:t>
      </w:r>
      <w:r>
        <w:rPr>
          <w:sz w:val="28"/>
          <w:szCs w:val="28"/>
        </w:rPr>
        <w:t xml:space="preserve">+ шине очень трудно найти. </w:t>
      </w:r>
      <w:proofErr w:type="gramStart"/>
      <w:r>
        <w:rPr>
          <w:sz w:val="28"/>
          <w:szCs w:val="28"/>
          <w:lang w:val="en-US"/>
        </w:rPr>
        <w:t>EV</w:t>
      </w:r>
      <w:r>
        <w:rPr>
          <w:sz w:val="28"/>
          <w:szCs w:val="28"/>
        </w:rPr>
        <w:t>6 поддерживает до 14 процессоров, но пока самые оптимальные теоретические расчеты предлагают использовать не более восьми процессоров.</w:t>
      </w:r>
      <w:proofErr w:type="gramEnd"/>
      <w:r>
        <w:rPr>
          <w:sz w:val="28"/>
          <w:szCs w:val="28"/>
        </w:rPr>
        <w:t xml:space="preserve"> 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5670"/>
      </w:tblGrid>
      <w:tr w:rsidR="00EA4ADA" w:rsidTr="0004022A">
        <w:trPr>
          <w:gridAfter w:val="1"/>
          <w:trHeight w:val="240"/>
          <w:tblCellSpacing w:w="0" w:type="dxa"/>
        </w:trPr>
        <w:tc>
          <w:tcPr>
            <w:tcW w:w="120" w:type="dxa"/>
            <w:vAlign w:val="center"/>
            <w:hideMark/>
          </w:tcPr>
          <w:p w:rsidR="00EA4ADA" w:rsidRDefault="00EA4ADA" w:rsidP="0004022A">
            <w:pPr>
              <w:rPr>
                <w:rFonts w:eastAsia="Times New Roman"/>
              </w:rPr>
            </w:pPr>
          </w:p>
        </w:tc>
      </w:tr>
      <w:tr w:rsidR="00EA4ADA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EA4ADA" w:rsidRDefault="00EA4ADA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EA4ADA" w:rsidRDefault="00EA4ADA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3985FFCB" wp14:editId="64B2DB8C">
                  <wp:extent cx="3600000" cy="1068553"/>
                  <wp:effectExtent l="0" t="0" r="635" b="0"/>
                  <wp:docPr id="2" name="Рисунок 2" descr="C:\Users\Василий\Desktop\ТСОИ-2021г\Введение_files\image0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Василий\Desktop\ТСОИ-2021г\Введение_files\image0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1068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4ADA" w:rsidRDefault="00EA4ADA" w:rsidP="00EA4ADA">
      <w:pPr>
        <w:pStyle w:val="a3"/>
      </w:pPr>
      <w:r>
        <w:t> </w:t>
      </w:r>
    </w:p>
    <w:p w:rsidR="00EA4ADA" w:rsidRDefault="00EA4ADA" w:rsidP="00EA4ADA">
      <w:pPr>
        <w:pStyle w:val="a3"/>
      </w:pPr>
      <w:r>
        <w:t> </w:t>
      </w:r>
    </w:p>
    <w:p w:rsidR="00EA4ADA" w:rsidRDefault="00EA4ADA" w:rsidP="00EA4ADA">
      <w:pPr>
        <w:pStyle w:val="a3"/>
      </w:pPr>
      <w:r>
        <w:t> </w:t>
      </w:r>
    </w:p>
    <w:p w:rsidR="00EA4ADA" w:rsidRDefault="00EA4ADA" w:rsidP="00EA4ADA">
      <w:pPr>
        <w:pStyle w:val="a3"/>
      </w:pPr>
      <w:r>
        <w:t> </w:t>
      </w:r>
    </w:p>
    <w:p w:rsidR="00EA4ADA" w:rsidRDefault="00EA4ADA" w:rsidP="00EA4ADA">
      <w:pPr>
        <w:pStyle w:val="a3"/>
      </w:pPr>
      <w:r>
        <w:t> </w:t>
      </w:r>
    </w:p>
    <w:p w:rsidR="00EA4ADA" w:rsidRDefault="00EA4ADA" w:rsidP="00EA4ADA">
      <w:pPr>
        <w:pStyle w:val="a3"/>
      </w:pPr>
      <w:r>
        <w:t> </w:t>
      </w:r>
    </w:p>
    <w:p w:rsidR="00EA4ADA" w:rsidRDefault="00EA4ADA" w:rsidP="00EA4ADA">
      <w:pPr>
        <w:pStyle w:val="a3"/>
        <w:jc w:val="center"/>
      </w:pPr>
      <w:r>
        <w:rPr>
          <w:sz w:val="28"/>
          <w:szCs w:val="28"/>
        </w:rPr>
        <w:t xml:space="preserve">Рисунок 7.2 -Организация системной шины </w:t>
      </w:r>
    </w:p>
    <w:p w:rsidR="005A3ED8" w:rsidRDefault="00EA4ADA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1DE"/>
    <w:rsid w:val="001B6BED"/>
    <w:rsid w:val="006821DE"/>
    <w:rsid w:val="00BD6B36"/>
    <w:rsid w:val="00E82F2F"/>
    <w:rsid w:val="00EA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D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EA4ADA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EA4A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AD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D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EA4ADA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EA4A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AD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57;&#1054;&#1048;-2021&#1075;\&#1042;&#1074;&#1077;&#1076;&#1077;&#1085;&#1080;&#1077;_files\image008.gif" TargetMode="Externa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07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1320</Words>
  <Characters>7528</Characters>
  <Application>Microsoft Office Word</Application>
  <DocSecurity>0</DocSecurity>
  <Lines>62</Lines>
  <Paragraphs>17</Paragraphs>
  <ScaleCrop>false</ScaleCrop>
  <Company/>
  <LinksUpToDate>false</LinksUpToDate>
  <CharactersWithSpaces>8831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2021-03-31T04:53:00Z</dcterms:created>
  <dcterms:modified xsi:type="dcterms:W3CDTF">2021-03-31T04:54:00Z</dcterms:modified>
</cp:coreProperties>
</file>